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700" w:lineRule="exact"/>
        <w:ind w:firstLine="880" w:firstLineChars="200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</w:rPr>
      </w:pPr>
    </w:p>
    <w:p>
      <w:pPr>
        <w:spacing w:after="0" w:line="800" w:lineRule="exact"/>
        <w:ind w:firstLine="880" w:firstLineChars="200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</w:rPr>
        <w:t>务实笃行 砥砺奋进 开启全面建成</w:t>
      </w:r>
    </w:p>
    <w:p>
      <w:pPr>
        <w:spacing w:after="0" w:line="800" w:lineRule="exact"/>
        <w:ind w:firstLine="880" w:firstLineChars="200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</w:rPr>
        <w:t>特色鲜明高水平地方领军型大学新征程</w:t>
      </w:r>
    </w:p>
    <w:p>
      <w:pPr>
        <w:spacing w:afterLines="50" w:line="80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——在中共常州大学第二届委员会第二次全体会议上的讲话</w:t>
      </w:r>
    </w:p>
    <w:p>
      <w:pPr>
        <w:spacing w:after="0" w:line="80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（2019年2月23日）</w:t>
      </w:r>
    </w:p>
    <w:p>
      <w:pPr>
        <w:spacing w:after="0" w:line="80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蒋军成</w:t>
      </w:r>
    </w:p>
    <w:p>
      <w:pPr>
        <w:spacing w:after="0" w:line="70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spacing w:after="0" w:line="590" w:lineRule="exact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同志们：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刚才，陈群书记对今年学校党委的工作进行了全面部署，并提出了明确要求，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学校党委要求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，我对今年学校行政工作做如下部署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：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2019年是新中国成立70周年，是全面建成小康社会关键之年，是贯彻学校第二次党代会精神的开局之年，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也是落实学校“十三五”事业改革发展规划的攻坚之年，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做好2019年的工作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至关重要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2019年学校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行政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工作的总体要求：以习近平新时代中国特色社会主义思想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和党的十九大精神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为指导，深入贯彻党的十九大和十九届二中、三中全会精神，全面贯彻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全国教育大会、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全国全省教育工作会议精神，积极落实学校第二次党代会精神，按照高质量发展要求，强化内涵建设，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聚焦重点和破解难题相结合，谋划长远和细化举措相结合，立足自身和汇聚外力相结合，把改革发展的重点放在解决实际问题上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，务实笃行，砥砺奋进，力争2020年武书连综合排名位列全国高校170强，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开启全面建成特色鲜明高水平地方领军型大学新征程，以优异成绩迎接新中国成立70周年！</w:t>
      </w:r>
    </w:p>
    <w:p>
      <w:pPr>
        <w:spacing w:after="0" w:line="590" w:lineRule="exact"/>
        <w:ind w:firstLine="643" w:firstLineChars="200"/>
        <w:jc w:val="both"/>
        <w:rPr>
          <w:rFonts w:ascii="方正黑体_GBK" w:hAnsi="Times New Roman" w:eastAsia="方正黑体_GBK" w:cs="Times New Roman"/>
          <w:b/>
          <w:color w:val="000000" w:themeColor="text1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color w:val="000000" w:themeColor="text1"/>
          <w:sz w:val="32"/>
          <w:szCs w:val="32"/>
        </w:rPr>
        <w:t>一、坚持提质提效，培养卓越创新人才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培养一流人才是办好一流大学的根本任务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牢牢把握全面提高人才培养能力这个核心点，厚植优势，培育新动能，全力培养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德智体美劳全面发展的社会主义建设者和接班人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1.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落实立德树人根本任务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简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把立德树人的成效作为检验学校一切工作的根本标准。将思想政治工作贯穿学校教育管理服务全过程，遵循思想政治工作规律、教书育人规律、学生成长规律，推动学校思想政治工作改革创新。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校党委常委会、校长办公会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定期开展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思想政治工作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专题学习研究，扎实推进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校领导“四个一”工程（联系一个学生班级、参加一次班级活动、交一名学生朋友、交一名青年教师朋友），深入实施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领导干部讲思政课制度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深化实践导向的思政理论课改革，全面落实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课程思政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实施方案，打造一批改革项目、示范课堂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推出一批育人效果显著的精品课程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大力推进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辅导员进驻学生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宿舍机制。突出团支部思想政治引领作用，深入实施“班团一体化运行”机制，严格落实“三会两制一课”制度。着力开展社会主义核心价值观宣传教育实践活动，打造一批弘扬社会主义核心价值观品牌项目，选树一批践行社会主义核心价值观优秀个人和先进集体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深化拓展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青年马克思主义者培养工程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，全力推进习近平新时代中国特色社会主义思想进教材、进课堂、进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头脑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>2. 积极打造一流本科教育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落实教育部“六卓越一拔尖”计划2.0，加快实施“常州大学高水平本科教育十年行动计划（2018-2028）”，全面提升教育教学质量。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sz w:val="32"/>
          <w:szCs w:val="32"/>
        </w:rPr>
        <w:t>深化本科教育改革。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面向新技术、新业态、新发展，推进新工科建设。以教学成果奖培育和专业评估认证为抓手，高标准完成品牌专业建设工程一期项目验收。扎实做好省教学成果奖培育工作。争取3-4个受理专业接受中国工程教育专业认证现场考查，新增中国工程教育认证专业1</w:t>
      </w:r>
      <w:r>
        <w:rPr>
          <w:rFonts w:hint="eastAsia" w:ascii="Times New Roman" w:hAnsi="Times New Roman" w:eastAsia="方正仿宋_GBK"/>
          <w:sz w:val="32"/>
        </w:rPr>
        <w:t>-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2个。推进国家虚拟仿真实验教学项目和在线开放课程建设，获批国家级实践教学平台（项目）1个，建成省级及以上在线开放课程3</w:t>
      </w:r>
      <w:r>
        <w:rPr>
          <w:rFonts w:hint="eastAsia" w:ascii="Times New Roman" w:hAnsi="Times New Roman" w:eastAsia="方正仿宋_GBK"/>
          <w:sz w:val="32"/>
        </w:rPr>
        <w:t>-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5门。坚持问题导向和目标导向，修订实施2018版人才培养方案。大力实施教学名师培育工程。完善教育质量保障体系建设，以学生学习成效评估为基础，对标质量标准，建立“监测—评价—改进”质量监测机制。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提高大学生海外短期学习项目质量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。规范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留学生教育管理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，完善留学生管理机制，逐步提高留学生培养质量，探索本硕博连读的高质量人才联合培养机制。完善留学生教育质量保障体系，力争获批省级留学生英文授课精品课程。</w:t>
      </w: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</w:rPr>
        <w:t>加快推进产教融合。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推动新文科、新工科人才培养改革，深化产教融合、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校企协同力度，着力培养高素质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工程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应用型人才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建设好大数据学院和智能制造产业学院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推动学科专业建设与产业转型升级相适应，大力发展物联网应用、生物医药、人工智能、智能制造等战略性新兴产业相关专业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。积极参与“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江苏省教育界与产业界对话对接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系列活动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，助推人才培养质量提升。</w:t>
      </w: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</w:rPr>
        <w:t>切实加强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</w:rPr>
        <w:t>双创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</w:rPr>
        <w:t>教育。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强化大学生创新创业教育，立项一批省级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大学生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创新创业训练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计划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项目，开发一批高质量创新创业精品在线课程和优秀教材，遴选建设一批高质量创新创业课程，力争建成10</w:t>
      </w:r>
      <w:r>
        <w:rPr>
          <w:rFonts w:hint="eastAsia" w:ascii="Times New Roman" w:hAnsi="Times New Roman" w:eastAsia="方正仿宋_GBK"/>
          <w:sz w:val="32"/>
        </w:rPr>
        <w:t>-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15个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校级创新创业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示范专业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健全创新创业实践学分认定、转换以及竞赛管理制度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。获得“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挑战杯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特等奖1项，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互联网+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金奖1项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，全国大学生、研究生数学建模竞赛一等奖3项。</w:t>
      </w: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</w:rPr>
        <w:t>精准助力学生成长成才。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全面推进困难学生精准资助，构建资助育人质量体系。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加强毕业生就业创业师资队伍建设和特色市场建设，承办好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江苏省百校联动就业活动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，加快就业大数据平台建设，提升就业质量，实现年终就业率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超过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98%，本科生升学率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超过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22%。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加强大学生网络素养教育。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探索成人高校学历教育招考模式，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稳步扩大成人招生规模，逐步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提升成人高等教育质量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3.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全面聚焦研究生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>培养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质量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b/>
          <w:color w:val="FF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积极推进硕士、博士学位点建设，完善硕士学位授权点动态调整审核机制，做好硕士学位点合格评估省级抽检工作，高质量完成“服务国家特殊需求博士人才培养项目”的验收工作。深化博士培养五项改革和专业学位研究生教育综合改革，持续实施研究生培养创新工程，积极推进研究生创新创业教育。继续开展“传承红色文化”研究生思政课程改革，深化研究生思政教育工作。推进研究生科学道德和学风建设。完善研究生培养质量保障体系，实施研究生导师能力提升计划，落实导师责任制，继续推进研究生工作站建设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研究生导师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产业教授选聘工作。做好学位论文抽检评议以及省优秀硕士论文推荐工作，确保学术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硕士论文抽检优秀率在全省高校前列。进一步扩大研究生培养规模，在校研究生总数达到2700人以上，其中博士生35人，留学研究生30人。健全研究生培养服务体系，提高研究生培养管理的信息化水平。积极推进研究生教育国际化，倡导和支持研究生境外访学，扩大留学生研究生规模。</w:t>
      </w:r>
    </w:p>
    <w:p>
      <w:pPr>
        <w:spacing w:after="0" w:line="590" w:lineRule="exact"/>
        <w:ind w:firstLine="643" w:firstLineChars="200"/>
        <w:jc w:val="both"/>
        <w:rPr>
          <w:rFonts w:ascii="方正黑体_GBK" w:hAnsi="Times New Roman" w:eastAsia="方正黑体_GBK" w:cs="Times New Roman"/>
          <w:b/>
          <w:color w:val="000000" w:themeColor="text1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color w:val="000000" w:themeColor="text1"/>
          <w:sz w:val="32"/>
          <w:szCs w:val="32"/>
        </w:rPr>
        <w:t>二、</w:t>
      </w:r>
      <w:r>
        <w:rPr>
          <w:rFonts w:ascii="方正黑体_GBK" w:hAnsi="Times New Roman" w:eastAsia="方正黑体_GBK" w:cs="Times New Roman"/>
          <w:b/>
          <w:color w:val="000000" w:themeColor="text1"/>
          <w:sz w:val="32"/>
          <w:szCs w:val="32"/>
        </w:rPr>
        <w:t>聚焦创新创优，提升科研服务能力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服务国家战略、服务区域经济社会发展是学校的重要办学使命。我们要全力聚焦创新创优，不断提升社会服务的贡献力、影响力和显示度。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1.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理顺科研管理机制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对照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科技改革30条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，深化科技体制机制改革，充分释放广大教师和科技人员活力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完善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科研工作内部管理制度，建设管理科学、资源优化的科研管理机制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进一步加强知识产权工作，提升专利转移转化效益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围绕专业化、网络化、规模化、国际化的发展目标，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加快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构建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技术转移、协同创新、成果孵化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三位一体的产学研合作机制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完善人文社会科学研究的管理制度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坚持问题和需求导向，注重成果产出和转化，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特别要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提高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人文社会学科服务经济社会发展的能力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2.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强化关键指标建设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坚持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提前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谋划，整合有效资源，在提升基金申报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数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和质量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上下大功夫，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力争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获批国家自科基金项目5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项，国家社科基金项目18项，实现科研经费实际到款1.8亿元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，其中横向科研实际到款1亿元。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持续提升科研论文质量，实现三大检索文章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超过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800篇，CSSCI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收录期刊论文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达到100篇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申请发明专利900件，新增授权发明专利350件。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3.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夯实科研平台建设</w:t>
      </w:r>
    </w:p>
    <w:p>
      <w:pPr>
        <w:spacing w:after="0" w:line="590" w:lineRule="exact"/>
        <w:ind w:firstLine="640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强化投入，整合资源，高质量建设国家地方联合工程研究中心。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深入实施江苏省高校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协同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创新计划，巩固完善协同创新体系，紧扣重大需求和实体经济开展协同攻关，力争新增省部级协同创新中心培育点1个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建立和完善专利培育和导航机制，力争获批江苏省高价值专利培育示范中心1个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推进江苏省技术转移（常州大学）研究院建设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，力争建成国内一流、特色鲜明、充满活力的高水平技术转移教学研究机构和人才培养基地。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加强文科科研平台建设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，力争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新增文科省级平台1个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积极打造国际合作平台，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加快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推进中国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——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以色列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产业技术研究院常州大学新材料研究所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建设。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4.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主动服务行业地方需求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深化与三大石油公司合作，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力争获批行业项目40项，获得中国石化集团2019年重点科技项目10项。积极申报中石化联合会重点实验室，获批重点实验室1个。进一步发挥医工院、城乡矿山研究院、自然与合成有机化学研究院等科研平台，石化装备表面工程与新材料重点实验室、药用化学品中间体有机催化重点实验室等行业服务平台的作用，提升技术转化和应用能力。围绕地方发展的重大战略需求，依托</w:t>
      </w:r>
      <w:r>
        <w:rPr>
          <w:rFonts w:hint="eastAsia" w:ascii="Times New Roman" w:hAnsi="Times New Roman" w:eastAsia="方正仿宋_GBK"/>
          <w:sz w:val="32"/>
        </w:rPr>
        <w:t>大数据学院和智能制造学院等产业学院，服务常州智能装备制造、石墨烯碳材料、光伏新能源等支柱性产业集群，推进常州信息化和工业化深度融合。筹建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公共安全与应急管理研究院、</w:t>
      </w:r>
      <w:r>
        <w:rPr>
          <w:rFonts w:hint="eastAsia" w:ascii="Times New Roman" w:hAnsi="Times New Roman" w:eastAsia="方正仿宋_GBK"/>
          <w:sz w:val="32"/>
        </w:rPr>
        <w:t>新型碳材料产业创新中心和新能源产业创新中心，服务西太湖地区新材料、医疗器械和现代服务业等新兴产业。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围绕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地方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经济社会发展需要、重大理论和热点问题，实施智库发展提质计划，充分发挥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苏南现代化研究院、近现代史与红色文化研究院、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高等教育研究院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、中国财税法战略研究院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智库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在决策咨询方面的积极作用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。重点建设红色文化资源大数据库，办好“红刊”，编好“红书”，建好“红馆”，在宣传践行以红色文化为代表的中华优秀传统文化、革命文化等方面，凝炼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常大特色，打造常大品牌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，贡献常大力量。</w:t>
      </w:r>
    </w:p>
    <w:p>
      <w:pPr>
        <w:spacing w:after="0" w:line="590" w:lineRule="exact"/>
        <w:ind w:firstLine="643" w:firstLineChars="200"/>
        <w:jc w:val="both"/>
        <w:rPr>
          <w:rFonts w:ascii="方正黑体_GBK" w:hAnsi="Times New Roman" w:eastAsia="方正黑体_GBK" w:cs="Times New Roman"/>
          <w:b/>
          <w:color w:val="000000" w:themeColor="text1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color w:val="000000" w:themeColor="text1"/>
          <w:sz w:val="32"/>
          <w:szCs w:val="32"/>
        </w:rPr>
        <w:t>三、</w:t>
      </w:r>
      <w:r>
        <w:rPr>
          <w:rFonts w:ascii="方正黑体_GBK" w:hAnsi="Times New Roman" w:eastAsia="方正黑体_GBK" w:cs="Times New Roman"/>
          <w:b/>
          <w:color w:val="000000" w:themeColor="text1"/>
          <w:sz w:val="32"/>
          <w:szCs w:val="32"/>
        </w:rPr>
        <w:t>围绕高峰高原，打造一流特色学科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一流学科是一流大学的强力支撑。要科学谋划学科布局，准确把握学科建设的前瞻性、时代性和规律性，以高峰学科引领高原学科群，深度促进学科交叉融合，培育一流成果，打造一流特色学科。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1.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科学谋划学科布局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工科登峰、文科腾飞、理科振兴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的学科定位，促进工科、文科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理科多学科协调发展。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强化石油石化、材料等优势学科建设，发挥其在学校学科发展中引领作用。实施文科发展创新计划，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完善人文社科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发展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机制，重点建设优势研究领域和研究方向，产出高质量研究成果，打造高影响力智库，培育高知名度专家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进一步凝练理科学科方向，突出学科特色，提升基础研究能力。探索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紧跟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行业发展的新兴学科，培育学科发展新增长点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2.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加快推进一流学科建设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以高水平师资队伍建设为重点，以高水平科研成果为突破口，以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科研设施设备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为保障，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加强对材料科学与工程博士点的建设，实现高质量的人才培养目标，并以材料科学与工程博士点特色发展为牵引，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推进学科整体水平提升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确保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化学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材料科学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工程学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三个学科的ESI排名稳步前移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积极推进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2020、2023年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拟新增硕士、博士学位授权点的建设和申报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工作，特别要全面梳理、</w:t>
      </w:r>
      <w:r>
        <w:rPr>
          <w:rFonts w:hint="eastAsia" w:ascii="Times New Roman" w:hAnsi="Times New Roman" w:eastAsia="方正仿宋_GBK" w:cs="楷体"/>
          <w:sz w:val="32"/>
          <w:szCs w:val="32"/>
        </w:rPr>
        <w:t>对标找差、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补齐短板，做好2020年</w:t>
      </w:r>
      <w:r>
        <w:rPr>
          <w:rFonts w:hint="eastAsia" w:ascii="Times New Roman" w:hAnsi="Times New Roman" w:eastAsia="方正仿宋_GBK" w:cs="楷体"/>
          <w:color w:val="000000" w:themeColor="text1"/>
          <w:sz w:val="32"/>
          <w:szCs w:val="32"/>
        </w:rPr>
        <w:t>博士点申报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3.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深度促进学科交叉融合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坚持聚焦前沿、共性导向，注重人工智能、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智能制造、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大数据、物联网、生命科学等热点领域的研究，积极构建其与学校传统优势学科之间的联系，通过跨学科、跨部门、跨区域的资源配置，积极打造一批紧密结合、交叉融合的优势学科群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组建由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优势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学科牵引、汇聚其他相关学科的研究平台。大力扶持文理渗透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理工交融的交叉融合学科，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实现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学科相生共长、协调发展。</w:t>
      </w:r>
    </w:p>
    <w:p>
      <w:pPr>
        <w:spacing w:after="0" w:line="590" w:lineRule="exact"/>
        <w:ind w:firstLine="643" w:firstLineChars="200"/>
        <w:jc w:val="both"/>
        <w:rPr>
          <w:rFonts w:ascii="方正黑体_GBK" w:hAnsi="Times New Roman" w:eastAsia="方正黑体_GBK" w:cs="Times New Roman"/>
          <w:b/>
          <w:color w:val="000000" w:themeColor="text1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color w:val="000000" w:themeColor="text1"/>
          <w:sz w:val="32"/>
          <w:szCs w:val="32"/>
        </w:rPr>
        <w:t>四、</w:t>
      </w:r>
      <w:r>
        <w:rPr>
          <w:rFonts w:ascii="方正黑体_GBK" w:hAnsi="Times New Roman" w:eastAsia="方正黑体_GBK" w:cs="Times New Roman"/>
          <w:b/>
          <w:color w:val="000000" w:themeColor="text1"/>
          <w:sz w:val="32"/>
          <w:szCs w:val="32"/>
        </w:rPr>
        <w:t>着力引才聚才，培育高水平师资队伍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牢固树立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人才强校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战略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，加强高层次人才建设，深化人事制度改革，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着力建设政治素质过硬、业务能力精湛、育人水平高超的高素质教师队伍，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为一流大学建设提供坚实的人才支撑。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1.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加强高层次人才建设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b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贯彻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落实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省委省政府《关于全面深化新时代教师队伍建设的实施意见》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，瞄准学科建设和重大科研成果培植，注重以成果为导向的引才思路，加强高层次人才引进，积极打造人才特区、组建学科团队。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注重与地方协同共享引才，注重为我所用柔性引才，注重国际化海外引才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。全年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引进专任教师1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40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名，新增国家级高层次人才2人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。重点聚焦2020年拟新增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博士学位授权点建设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，精准引进化学工程与技术方向带头人2-3人，安全科学与工程方向带头人1-2人，工商管理方向带头人2-3人，石油与天然气工程方向带头人2-3人，材料科学与工程方向高层次人才2-3人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坚持成果导向，围绕</w:t>
      </w:r>
      <w:r>
        <w:rPr>
          <w:rFonts w:hint="eastAsia" w:ascii="Times New Roman" w:hAnsi="Times New Roman" w:eastAsia="方正仿宋_GBK" w:cs="楷体"/>
          <w:color w:val="000000" w:themeColor="text1"/>
          <w:sz w:val="32"/>
          <w:szCs w:val="32"/>
        </w:rPr>
        <w:t>人才培养、科学研究、学科发展、社会服务等方面的贡献度，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强化高层次人才引进考核。全力做好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学校领军人才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工作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跟踪与服务，整合优势资源，集聚多方力量，扩大学术影响力。</w:t>
      </w:r>
      <w:r>
        <w:rPr>
          <w:rFonts w:hint="eastAsia" w:ascii="Times New Roman" w:hAnsi="Times New Roman" w:eastAsia="方正仿宋_GBK" w:cs="楷体"/>
          <w:color w:val="000000" w:themeColor="text1"/>
          <w:sz w:val="32"/>
          <w:szCs w:val="32"/>
        </w:rPr>
        <w:t>制定校内人才培养计划，遴选一批科研水平高、创新潜能强的优秀教师，在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科研项目管理、出国研修、高端培训、参加学术会议等方面给予支持，</w:t>
      </w:r>
      <w:r>
        <w:rPr>
          <w:rFonts w:hint="eastAsia" w:ascii="Times New Roman" w:hAnsi="Times New Roman" w:eastAsia="方正仿宋_GBK" w:cs="楷体"/>
          <w:color w:val="000000" w:themeColor="text1"/>
          <w:sz w:val="32"/>
          <w:szCs w:val="32"/>
        </w:rPr>
        <w:t>助其入选省级以上各类人才工程，储备高层次人才后备力量，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新增省级创新团队1</w:t>
      </w:r>
      <w:r>
        <w:rPr>
          <w:rFonts w:hint="eastAsia" w:ascii="Times New Roman" w:hAnsi="Times New Roman" w:eastAsia="方正仿宋_GBK"/>
          <w:sz w:val="32"/>
        </w:rPr>
        <w:t>-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2个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</w:t>
      </w:r>
      <w:r>
        <w:rPr>
          <w:rFonts w:hint="eastAsia" w:ascii="Times New Roman" w:hAnsi="Times New Roman" w:eastAsia="方正仿宋_GBK" w:cs="楷体"/>
          <w:color w:val="000000" w:themeColor="text1"/>
          <w:sz w:val="32"/>
          <w:szCs w:val="32"/>
        </w:rPr>
        <w:t>获得省级人才项目10-15项。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2.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深化人事制度改革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今年要特别加强在岗位聘任、绩效工资、职称评定等方面的制度改革，围绕人才培养、科学研究和学科建设，充分激活人力资源。开展新一轮岗位设置和奖励性绩效津贴岗位聘任工作。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“</w:t>
      </w:r>
      <w:r>
        <w:rPr>
          <w:rFonts w:hint="eastAsia" w:ascii="Times New Roman" w:hAnsi="Times New Roman" w:eastAsia="方正仿宋_GBK" w:cs="楷体"/>
          <w:color w:val="000000" w:themeColor="text1"/>
          <w:sz w:val="32"/>
          <w:szCs w:val="32"/>
        </w:rPr>
        <w:t>多劳多得</w:t>
      </w:r>
      <w:r>
        <w:rPr>
          <w:rFonts w:ascii="Times New Roman" w:hAnsi="Times New Roman" w:eastAsia="方正仿宋_GBK" w:cs="楷体"/>
          <w:color w:val="000000" w:themeColor="text1"/>
          <w:sz w:val="32"/>
          <w:szCs w:val="32"/>
        </w:rPr>
        <w:t>、优</w:t>
      </w:r>
      <w:r>
        <w:rPr>
          <w:rFonts w:hint="eastAsia" w:ascii="Times New Roman" w:hAnsi="Times New Roman" w:eastAsia="方正仿宋_GBK" w:cs="楷体"/>
          <w:color w:val="000000" w:themeColor="text1"/>
          <w:sz w:val="32"/>
          <w:szCs w:val="32"/>
        </w:rPr>
        <w:t>绩</w:t>
      </w:r>
      <w:r>
        <w:rPr>
          <w:rFonts w:ascii="Times New Roman" w:hAnsi="Times New Roman" w:eastAsia="方正仿宋_GBK" w:cs="楷体"/>
          <w:color w:val="000000" w:themeColor="text1"/>
          <w:sz w:val="32"/>
          <w:szCs w:val="32"/>
        </w:rPr>
        <w:t>优酬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的原则，推进薪酬分配体系改革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完善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岗位设置管理改革相适应的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绩效分配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制度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。重点解决教学、科研与管理奖励在绩效奖励中的分配平衡问题。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深化职称制度改革，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建立健全分类评价机制，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探索高层次人才的职称直评机制和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代表性成果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评价方式，发挥职称评审的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改革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导向。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>3. 强化师德师风建设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贯彻落实教育部《新时代教师职业行为十项准则》文件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精神，加强师德师风建设，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打造有理想信念、道德情操、扎实学识、仁爱之心的教师队伍，建成师德师风高地。倡导广大教师做到坚持教书和育人相统一、言传和身教相统一，潜心问道和关注社会相统一、学术自由和学术规范相统一。高度重视青年教师、海外归国教师的思想引领，落实政治学习教育培训、实践锻炼等工作制度。</w:t>
      </w:r>
    </w:p>
    <w:p>
      <w:pPr>
        <w:spacing w:after="0" w:line="590" w:lineRule="exact"/>
        <w:ind w:firstLine="643" w:firstLineChars="200"/>
        <w:jc w:val="both"/>
        <w:rPr>
          <w:rFonts w:ascii="方正黑体_GBK" w:hAnsi="Times New Roman" w:eastAsia="方正黑体_GBK" w:cs="Times New Roman"/>
          <w:b/>
          <w:color w:val="000000" w:themeColor="text1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color w:val="000000" w:themeColor="text1"/>
          <w:sz w:val="32"/>
          <w:szCs w:val="32"/>
        </w:rPr>
        <w:t>五、</w:t>
      </w:r>
      <w:r>
        <w:rPr>
          <w:rFonts w:ascii="方正黑体_GBK" w:hAnsi="Times New Roman" w:eastAsia="方正黑体_GBK" w:cs="Times New Roman"/>
          <w:b/>
          <w:color w:val="000000" w:themeColor="text1"/>
          <w:sz w:val="32"/>
          <w:szCs w:val="32"/>
        </w:rPr>
        <w:t>深化互通互联，强化对外合作交流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对外合作交流是衡量一流大学办学水平的重要指标。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坚定不移地走开放办学之路，深化国际交流合作，深度挖掘办学资源，为学校事业可持续发展汇聚更多优质资源。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1.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持续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>拓展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国际合作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加强中外合作办学质量，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探索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非独立法人中外合作办学机构建设，吸纳优质的合作办学资源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维护与现有合作院校的良好交流，提高与外方合作院校的深度合作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深化国际交流平台建设，启动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省市级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国际合作联合实验室建设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加强孔院孔课内涵建设，持续提升孔院孔课的适应力，保持孔子学院办学的品牌影响力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。实现与4所以上世界排名前200位的高校建立合作关系，开展校际交流、师生互换和科研合作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，累计在校留学生规模达到650名，其中学历留学生规模达到550名。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2.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大力推进省市共建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牢牢把握省教育厅省市共建“双一流”和高水平大学的契机，加强系统谋划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，找准省市共建的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切入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推进省市共建合作项目落实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。探索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省市共建机制下的校地合作模式，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并以此为契机，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搭建省市共建的合作平台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成立共建工作领导小组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，健全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省市共建议事协调机制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持续优化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校区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布局，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加快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推进白云校区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土地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置换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西太湖校区建设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，突破发展空间的制约瓶颈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>3. 深度挖掘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办学资源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用好用活现有办学资源，稳步推进大学科技园、工程中心、技术转移中心等平台的建设和高效运营，加强现有科研机构的协作力度，培育具有发展前景的创新型企业1-2家。发挥校内各级各类平台，特别是研究机构，服务行业和地方经济发展的作用，实现社会效益与经济效益双促进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完善社会参与办学机制，探索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教育发展基金会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创新发展，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吸引更多企业和社会资源参与到学校发展中来。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提高校友跟踪服务质量，积极筹建地方和海外校友会，健全校院两级校友工作机制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构建校友与母校事业发展的共融平台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。面向地方领导干部和行业人才，强化非学历教育培训。</w:t>
      </w:r>
    </w:p>
    <w:p>
      <w:pPr>
        <w:spacing w:after="0" w:line="590" w:lineRule="exact"/>
        <w:ind w:firstLine="643" w:firstLineChars="200"/>
        <w:jc w:val="both"/>
        <w:rPr>
          <w:rFonts w:ascii="方正黑体_GBK" w:hAnsi="Times New Roman" w:eastAsia="方正黑体_GBK" w:cs="Times New Roman"/>
          <w:b/>
          <w:color w:val="000000" w:themeColor="text1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color w:val="000000" w:themeColor="text1"/>
          <w:sz w:val="32"/>
          <w:szCs w:val="32"/>
        </w:rPr>
        <w:t>六、</w:t>
      </w:r>
      <w:r>
        <w:rPr>
          <w:rFonts w:ascii="方正黑体_GBK" w:hAnsi="Times New Roman" w:eastAsia="方正黑体_GBK" w:cs="Times New Roman"/>
          <w:b/>
          <w:color w:val="000000" w:themeColor="text1"/>
          <w:sz w:val="32"/>
          <w:szCs w:val="32"/>
        </w:rPr>
        <w:t>致力精准精细，构建现代治理体系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坚定不移地推进学校治理体系和治理能力现代化，坚持依法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校，健全管理机制，强化监督管理，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规范民办教育，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建立起与一流大学相匹配的现代治理体系。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1.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坚持依法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>治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校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>方略</w:t>
      </w:r>
    </w:p>
    <w:p>
      <w:pPr>
        <w:spacing w:after="0" w:line="590" w:lineRule="exact"/>
        <w:ind w:firstLine="640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坚持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依法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依章办学，推进中国特色现代大学制度建设，做到依法履职、依规管理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深入开展法治宣传教育，切实提高制度执行力，不断增强师生员工的法治思维、规则意识和制度自觉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加强学校法务管理工作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，健全学校依法办学法律服务与保障体制，增强学校法律风险防范能力。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快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推进党务公开和校务公开，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提高办学治校水平。大力开展“学宪法讲宪法”活动。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>2. 优化内部治理结构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优化机构设置，厘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清部门职责边界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构建科学规范、运行高效的机构职能体系。以专业教育为基础，以学科发展为牵引，以提升人才培养能力为目标，调整学院设置，同时解决双命名学院过多问题。明确质量管理与评估中心职能定位，做好教学质量的监控、评估及反馈，当好学校人才培养质量的“守门员”。理顺资产经营公司管理机制，推进学校产业规范化管理。理顺继续教育学院培训管理机制，规范校内各类培训工作。建立健全行政督察制度，构建“职能部门、督查室、纪委办”三级联动工作督察机制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>3. 规范怀德学院管理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认真落实民办教育分类管理的相关政策和规范，进一步</w:t>
      </w:r>
      <w:r>
        <w:rPr>
          <w:rFonts w:hint="eastAsia" w:ascii="Times New Roman" w:hAnsi="Times" w:eastAsia="方正仿宋_GBK"/>
          <w:color w:val="000000" w:themeColor="text1"/>
          <w:sz w:val="32"/>
          <w:szCs w:val="32"/>
        </w:rPr>
        <w:t>理顺怀德学院管理体制和工作机制。依据新修订的《民办教育促进法》，及时掌握教育部和江苏省关于独立学院建设发展的最新动态，扎实推进省独立学院规范化办学验收工作。以应用型人才培养为目标，以提高教育教学质量、推动内涵建设为主线，增强服务地方能力，提升办学质量与影响力。加强校地沟通协调，积极寻求办学支持，高质量完成二期工程建设任务。</w:t>
      </w:r>
    </w:p>
    <w:p>
      <w:pPr>
        <w:spacing w:after="0" w:line="590" w:lineRule="exact"/>
        <w:ind w:firstLine="643" w:firstLineChars="200"/>
        <w:jc w:val="both"/>
        <w:rPr>
          <w:rFonts w:ascii="方正黑体_GBK" w:hAnsi="Times New Roman" w:eastAsia="方正黑体_GBK" w:cs="Times New Roman"/>
          <w:b/>
          <w:color w:val="FF000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color w:val="000000" w:themeColor="text1"/>
          <w:sz w:val="32"/>
          <w:szCs w:val="32"/>
        </w:rPr>
        <w:t>七、聚力服务保障</w:t>
      </w:r>
      <w:r>
        <w:rPr>
          <w:rFonts w:ascii="方正黑体_GBK" w:hAnsi="Times New Roman" w:eastAsia="方正黑体_GBK" w:cs="Times New Roman"/>
          <w:b/>
          <w:color w:val="000000" w:themeColor="text1"/>
          <w:sz w:val="32"/>
          <w:szCs w:val="32"/>
        </w:rPr>
        <w:t>，</w:t>
      </w:r>
      <w:r>
        <w:rPr>
          <w:rFonts w:hint="eastAsia" w:ascii="方正黑体_GBK" w:hAnsi="Times New Roman" w:eastAsia="方正黑体_GBK" w:cs="Times New Roman"/>
          <w:b/>
          <w:color w:val="000000" w:themeColor="text1"/>
          <w:sz w:val="32"/>
          <w:szCs w:val="32"/>
        </w:rPr>
        <w:t>改善综合办学条件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一流的环境是一流大学建设的重要保证。坚持完善校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发展布局，营造安全稳定校园环境，持续改善办学服务条件，提升师生幸福指数。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1.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完善支撑保障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完成校园总体规划修编，进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一步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明确校区功能定位，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加快建设基础实施，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持续优化学院办学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条件。确保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西太湖校区建设进度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白云校区置换搬迁工作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的紧密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衔接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加快教学实验设备更新，健全包括实验室维修在内的实验教学保障体系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完善审计制度，推动审计整改，加强重大政策落实情况专项审计，建立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纪监审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联动机制，构建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大监督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格局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；强化全面预算，做到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预算科学、管理规范、执行严格、绩效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优先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。完善内控体系建设，开展资金使用绩效评估，提升资金使用效益。落实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政府会计制度改革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加强国有资产管理，提升资源配置效率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理顺测试中心管理机制，推进实验室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安全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及信息化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建设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推进大型仪器设备共享机制建立与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绩效评价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考核。加强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招投标管理规范化，优化采购管理系统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，实行完全独立的招投标管理体制与机制。开展学院房屋信息统计工作，启动房屋资源效能绩效评估工作。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大力推进智慧校园建设，推动信息系统融合升级，提升智能化、信息化水平，进一步强化服务意识，加快网上服务平台建设，让师生共享更优质、更高效、更便捷的服务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。改革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后勤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保卫管理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体制机制，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实行后勤管理职能部门与保卫职能部门的分离，加强多校区后勤管理的协调性，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加强管理，规范运行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做好服务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要进一步提高文献和情报信息服务水平，满足师生学习研究需要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。要加强档案资源信息化建设，在档案收集、管理、使用上做到系统化、规范化和便捷化。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不断提升学报办刊质量，提升学术影响力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000000" w:themeColor="text1"/>
          <w:sz w:val="32"/>
        </w:rPr>
        <w:t>创新招生宣传，实现生源质量和数量稳步提升，力争全年普高招生规模达到4500名。</w:t>
      </w:r>
      <w:r>
        <w:rPr>
          <w:rFonts w:hint="eastAsia" w:ascii="Times New Roman" w:hAnsi="Times New Roman" w:eastAsia="方正仿宋_GBK"/>
          <w:sz w:val="32"/>
        </w:rPr>
        <w:t>支持常大附小创建地方领军型小学。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 xml:space="preserve">2. </w:t>
      </w:r>
      <w:r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  <w:t>强化安全保障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深化学校安全风险防控体系建设，提高学校安全风险防控能力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。建立维护学校安全稳定联席会议机制，统筹谋划维护学校安全稳定，协调推进各部门责任落实，实现“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大协作、大联防、大保障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的安全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稳定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工作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布局，建立健全各级各类突发性事件应急管理机制。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健全网络信息安全保障体系，加强师生员工个人信息及隐私安全保护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重要事件、重要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时间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节点要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抓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好管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控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，杜绝影响社会安全稳定事件的发生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加强实验室安全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排查和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督查工作，确保全年无安全责任事故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加强对学校危化品内控的闭环管理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持续推进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安全与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消防设施维修改造，全面落实逐级消防安全责任制和岗位消防安全责任制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spacing w:after="0" w:line="590" w:lineRule="exact"/>
        <w:ind w:firstLine="643" w:firstLineChars="200"/>
        <w:jc w:val="both"/>
        <w:rPr>
          <w:rFonts w:ascii="方正楷体简体" w:hAnsi="Times New Roman" w:eastAsia="方正楷体简体" w:cs="Times New Roman"/>
          <w:b/>
          <w:color w:val="000000" w:themeColor="text1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</w:rPr>
        <w:t>3. 增进师生福祉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确保教职工薪酬水平与学校发展同步提升，畅通师生利益表达和建言献策渠道，保障师生员工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各项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权益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。持续完善师生的工作、学习和生活条件。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进一步加强对离退休教职员工的关心和关爱，加大困难师生帮扶力度，切实将学校的关怀和温暖落到实处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关注教职工身心健康，积极开展群众性文体活动，加强对教职工的人文关怀和心理疏导，切实增强教职工获得感与幸福感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。持续美化校园环境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>
      <w:pPr>
        <w:spacing w:after="0" w:line="59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同志们，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年学校教育改革发展的目标任务已经明确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业广惟勤，大道至简，实干兴校。我们唯有以更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执着的战略定力和更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宏大的战略视野，更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无畏的开拓勇气和更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自觉的责任担当，才能不负新时代、不辱新使命。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让我们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站在学校高质量发展的新起点上，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奋楫再出发，以永不懈怠的精神状态、一往无前的奋斗姿态，开启全面建成特色鲜明高水平地方领军型大学的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新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征程，以优异成绩向新中国成立70周年献礼！</w:t>
      </w:r>
    </w:p>
    <w:sectPr>
      <w:footerReference r:id="rId3" w:type="default"/>
      <w:pgSz w:w="11906" w:h="16838"/>
      <w:pgMar w:top="1797" w:right="1440" w:bottom="1797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356852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2666"/>
    <w:rsid w:val="00005873"/>
    <w:rsid w:val="00011700"/>
    <w:rsid w:val="000226E0"/>
    <w:rsid w:val="00024879"/>
    <w:rsid w:val="00024BB8"/>
    <w:rsid w:val="00027D0C"/>
    <w:rsid w:val="00030DC1"/>
    <w:rsid w:val="0003476D"/>
    <w:rsid w:val="00040B85"/>
    <w:rsid w:val="0004724C"/>
    <w:rsid w:val="00050BF6"/>
    <w:rsid w:val="0005221B"/>
    <w:rsid w:val="00060706"/>
    <w:rsid w:val="0007002B"/>
    <w:rsid w:val="0008381A"/>
    <w:rsid w:val="000866FB"/>
    <w:rsid w:val="000935D6"/>
    <w:rsid w:val="00093956"/>
    <w:rsid w:val="000A1313"/>
    <w:rsid w:val="000A1C18"/>
    <w:rsid w:val="000B01EB"/>
    <w:rsid w:val="000B1886"/>
    <w:rsid w:val="000B2DC4"/>
    <w:rsid w:val="000C0A5D"/>
    <w:rsid w:val="000D230A"/>
    <w:rsid w:val="000D3A50"/>
    <w:rsid w:val="000D3F1A"/>
    <w:rsid w:val="000D5490"/>
    <w:rsid w:val="000D602C"/>
    <w:rsid w:val="000E6ADF"/>
    <w:rsid w:val="000E749D"/>
    <w:rsid w:val="000F145B"/>
    <w:rsid w:val="000F3339"/>
    <w:rsid w:val="000F4BC3"/>
    <w:rsid w:val="001018D1"/>
    <w:rsid w:val="00101950"/>
    <w:rsid w:val="0010330A"/>
    <w:rsid w:val="00116A77"/>
    <w:rsid w:val="00122603"/>
    <w:rsid w:val="00122B97"/>
    <w:rsid w:val="00125DE0"/>
    <w:rsid w:val="001268FD"/>
    <w:rsid w:val="00127473"/>
    <w:rsid w:val="001327CB"/>
    <w:rsid w:val="001338FC"/>
    <w:rsid w:val="001467ED"/>
    <w:rsid w:val="0016058B"/>
    <w:rsid w:val="00160F02"/>
    <w:rsid w:val="00162A8C"/>
    <w:rsid w:val="00166D1C"/>
    <w:rsid w:val="00170FC9"/>
    <w:rsid w:val="00171471"/>
    <w:rsid w:val="001728C7"/>
    <w:rsid w:val="001767B7"/>
    <w:rsid w:val="0018314B"/>
    <w:rsid w:val="00192A6A"/>
    <w:rsid w:val="00193BEC"/>
    <w:rsid w:val="00193D3B"/>
    <w:rsid w:val="00197B9D"/>
    <w:rsid w:val="001B0471"/>
    <w:rsid w:val="001B509C"/>
    <w:rsid w:val="001B593C"/>
    <w:rsid w:val="001E0238"/>
    <w:rsid w:val="001E1A50"/>
    <w:rsid w:val="001E36F0"/>
    <w:rsid w:val="001E47E6"/>
    <w:rsid w:val="001E5C72"/>
    <w:rsid w:val="001F5297"/>
    <w:rsid w:val="001F5766"/>
    <w:rsid w:val="002119A4"/>
    <w:rsid w:val="0021226E"/>
    <w:rsid w:val="00220794"/>
    <w:rsid w:val="00227A35"/>
    <w:rsid w:val="00232DE6"/>
    <w:rsid w:val="00234891"/>
    <w:rsid w:val="002362B1"/>
    <w:rsid w:val="00240282"/>
    <w:rsid w:val="002508DA"/>
    <w:rsid w:val="00251CD3"/>
    <w:rsid w:val="002520F0"/>
    <w:rsid w:val="00256C94"/>
    <w:rsid w:val="002574C9"/>
    <w:rsid w:val="002638A7"/>
    <w:rsid w:val="00270C6E"/>
    <w:rsid w:val="00280A4C"/>
    <w:rsid w:val="00282A93"/>
    <w:rsid w:val="0028538C"/>
    <w:rsid w:val="00286585"/>
    <w:rsid w:val="0029400C"/>
    <w:rsid w:val="0029730D"/>
    <w:rsid w:val="002A7AD4"/>
    <w:rsid w:val="002B0691"/>
    <w:rsid w:val="002B4399"/>
    <w:rsid w:val="002B467B"/>
    <w:rsid w:val="002B7350"/>
    <w:rsid w:val="002C6EF2"/>
    <w:rsid w:val="002D7BFC"/>
    <w:rsid w:val="002E16F4"/>
    <w:rsid w:val="002E6C7E"/>
    <w:rsid w:val="002F1B9C"/>
    <w:rsid w:val="002F5BEA"/>
    <w:rsid w:val="002F78D6"/>
    <w:rsid w:val="002F7E26"/>
    <w:rsid w:val="00300A37"/>
    <w:rsid w:val="00302EE4"/>
    <w:rsid w:val="00303978"/>
    <w:rsid w:val="00305B18"/>
    <w:rsid w:val="00312EE5"/>
    <w:rsid w:val="003231E4"/>
    <w:rsid w:val="00323B43"/>
    <w:rsid w:val="00324361"/>
    <w:rsid w:val="00324FDE"/>
    <w:rsid w:val="00327037"/>
    <w:rsid w:val="00331027"/>
    <w:rsid w:val="00342351"/>
    <w:rsid w:val="0034285F"/>
    <w:rsid w:val="00344F3A"/>
    <w:rsid w:val="00347798"/>
    <w:rsid w:val="00351F6E"/>
    <w:rsid w:val="00357641"/>
    <w:rsid w:val="00363A3F"/>
    <w:rsid w:val="003660B9"/>
    <w:rsid w:val="00370B31"/>
    <w:rsid w:val="003742CB"/>
    <w:rsid w:val="00381A14"/>
    <w:rsid w:val="00384A3E"/>
    <w:rsid w:val="00385325"/>
    <w:rsid w:val="00387FAC"/>
    <w:rsid w:val="00390313"/>
    <w:rsid w:val="00390543"/>
    <w:rsid w:val="003A0ADD"/>
    <w:rsid w:val="003A49BA"/>
    <w:rsid w:val="003A54E4"/>
    <w:rsid w:val="003A5942"/>
    <w:rsid w:val="003B0118"/>
    <w:rsid w:val="003B1CE2"/>
    <w:rsid w:val="003B5470"/>
    <w:rsid w:val="003C264B"/>
    <w:rsid w:val="003C4B5A"/>
    <w:rsid w:val="003C7888"/>
    <w:rsid w:val="003D1A8D"/>
    <w:rsid w:val="003D20FB"/>
    <w:rsid w:val="003D37D8"/>
    <w:rsid w:val="003D779E"/>
    <w:rsid w:val="003D77DF"/>
    <w:rsid w:val="003E13EC"/>
    <w:rsid w:val="00402904"/>
    <w:rsid w:val="0040715A"/>
    <w:rsid w:val="004202FB"/>
    <w:rsid w:val="00424582"/>
    <w:rsid w:val="00424636"/>
    <w:rsid w:val="00425D47"/>
    <w:rsid w:val="00426133"/>
    <w:rsid w:val="00427C59"/>
    <w:rsid w:val="0043570E"/>
    <w:rsid w:val="004358AB"/>
    <w:rsid w:val="00435A0C"/>
    <w:rsid w:val="00436624"/>
    <w:rsid w:val="00441944"/>
    <w:rsid w:val="00441D2C"/>
    <w:rsid w:val="00446EF2"/>
    <w:rsid w:val="00456931"/>
    <w:rsid w:val="004646D8"/>
    <w:rsid w:val="00481F8F"/>
    <w:rsid w:val="00483CEF"/>
    <w:rsid w:val="004A2D1E"/>
    <w:rsid w:val="004A50FF"/>
    <w:rsid w:val="004B08BA"/>
    <w:rsid w:val="004C714A"/>
    <w:rsid w:val="004D0A69"/>
    <w:rsid w:val="004D1B93"/>
    <w:rsid w:val="004D7673"/>
    <w:rsid w:val="004E6FBF"/>
    <w:rsid w:val="004F1B20"/>
    <w:rsid w:val="004F3546"/>
    <w:rsid w:val="004F3E2C"/>
    <w:rsid w:val="00500F75"/>
    <w:rsid w:val="00503A91"/>
    <w:rsid w:val="00505555"/>
    <w:rsid w:val="0051049D"/>
    <w:rsid w:val="005106E4"/>
    <w:rsid w:val="0051500A"/>
    <w:rsid w:val="00515F9E"/>
    <w:rsid w:val="00521610"/>
    <w:rsid w:val="0052613D"/>
    <w:rsid w:val="005268CF"/>
    <w:rsid w:val="005277CE"/>
    <w:rsid w:val="00531DDD"/>
    <w:rsid w:val="00532058"/>
    <w:rsid w:val="00536B7A"/>
    <w:rsid w:val="00542D9F"/>
    <w:rsid w:val="00547937"/>
    <w:rsid w:val="00556C91"/>
    <w:rsid w:val="00560190"/>
    <w:rsid w:val="00563904"/>
    <w:rsid w:val="00570E48"/>
    <w:rsid w:val="00573868"/>
    <w:rsid w:val="005766B6"/>
    <w:rsid w:val="00576E16"/>
    <w:rsid w:val="00582D44"/>
    <w:rsid w:val="005846F4"/>
    <w:rsid w:val="005925CB"/>
    <w:rsid w:val="005947B7"/>
    <w:rsid w:val="00594D75"/>
    <w:rsid w:val="005A0594"/>
    <w:rsid w:val="005A424E"/>
    <w:rsid w:val="005B5B6C"/>
    <w:rsid w:val="005B608E"/>
    <w:rsid w:val="005C1D77"/>
    <w:rsid w:val="005C4011"/>
    <w:rsid w:val="005D3C15"/>
    <w:rsid w:val="005E5754"/>
    <w:rsid w:val="005F0EEC"/>
    <w:rsid w:val="005F2D30"/>
    <w:rsid w:val="005F548D"/>
    <w:rsid w:val="00600B41"/>
    <w:rsid w:val="00602E33"/>
    <w:rsid w:val="006105DC"/>
    <w:rsid w:val="006139A9"/>
    <w:rsid w:val="00631603"/>
    <w:rsid w:val="00633AD6"/>
    <w:rsid w:val="006355B0"/>
    <w:rsid w:val="00637DA0"/>
    <w:rsid w:val="0064126D"/>
    <w:rsid w:val="00644397"/>
    <w:rsid w:val="00647B2F"/>
    <w:rsid w:val="00650403"/>
    <w:rsid w:val="006520FA"/>
    <w:rsid w:val="0065597D"/>
    <w:rsid w:val="006652FF"/>
    <w:rsid w:val="00670CAB"/>
    <w:rsid w:val="006750E1"/>
    <w:rsid w:val="006755B1"/>
    <w:rsid w:val="0068072B"/>
    <w:rsid w:val="00686DE3"/>
    <w:rsid w:val="00692CE4"/>
    <w:rsid w:val="0069450D"/>
    <w:rsid w:val="006947E0"/>
    <w:rsid w:val="006A43F9"/>
    <w:rsid w:val="006A6D20"/>
    <w:rsid w:val="006B0A21"/>
    <w:rsid w:val="006B256A"/>
    <w:rsid w:val="006B2748"/>
    <w:rsid w:val="006B6997"/>
    <w:rsid w:val="006C5043"/>
    <w:rsid w:val="006C5DB5"/>
    <w:rsid w:val="006F0E59"/>
    <w:rsid w:val="006F35B4"/>
    <w:rsid w:val="007078CF"/>
    <w:rsid w:val="007139F3"/>
    <w:rsid w:val="0071571E"/>
    <w:rsid w:val="00735833"/>
    <w:rsid w:val="007439CA"/>
    <w:rsid w:val="00743E25"/>
    <w:rsid w:val="00743FD2"/>
    <w:rsid w:val="007525AF"/>
    <w:rsid w:val="00753D25"/>
    <w:rsid w:val="00766067"/>
    <w:rsid w:val="00770E0F"/>
    <w:rsid w:val="00772672"/>
    <w:rsid w:val="007729CF"/>
    <w:rsid w:val="00773340"/>
    <w:rsid w:val="00773DB8"/>
    <w:rsid w:val="00785C81"/>
    <w:rsid w:val="00792961"/>
    <w:rsid w:val="00793C65"/>
    <w:rsid w:val="007B353B"/>
    <w:rsid w:val="007B7290"/>
    <w:rsid w:val="007C1980"/>
    <w:rsid w:val="007C36DC"/>
    <w:rsid w:val="007D281A"/>
    <w:rsid w:val="007E2E5B"/>
    <w:rsid w:val="007E60CB"/>
    <w:rsid w:val="007E6420"/>
    <w:rsid w:val="007E67B0"/>
    <w:rsid w:val="007E753E"/>
    <w:rsid w:val="007F0DB7"/>
    <w:rsid w:val="007F7257"/>
    <w:rsid w:val="00800A1F"/>
    <w:rsid w:val="00802E3F"/>
    <w:rsid w:val="00803D92"/>
    <w:rsid w:val="00812122"/>
    <w:rsid w:val="00825839"/>
    <w:rsid w:val="00827615"/>
    <w:rsid w:val="008314ED"/>
    <w:rsid w:val="008421F8"/>
    <w:rsid w:val="00846C2D"/>
    <w:rsid w:val="008471EF"/>
    <w:rsid w:val="008517D3"/>
    <w:rsid w:val="008559A6"/>
    <w:rsid w:val="0085643D"/>
    <w:rsid w:val="008679F2"/>
    <w:rsid w:val="00873CF5"/>
    <w:rsid w:val="00874FDD"/>
    <w:rsid w:val="00875749"/>
    <w:rsid w:val="00876687"/>
    <w:rsid w:val="00877E48"/>
    <w:rsid w:val="008803CC"/>
    <w:rsid w:val="00881526"/>
    <w:rsid w:val="00883423"/>
    <w:rsid w:val="00885084"/>
    <w:rsid w:val="008918CF"/>
    <w:rsid w:val="008967B4"/>
    <w:rsid w:val="008A020B"/>
    <w:rsid w:val="008A1668"/>
    <w:rsid w:val="008A1A12"/>
    <w:rsid w:val="008A5EC2"/>
    <w:rsid w:val="008B1EEC"/>
    <w:rsid w:val="008B2C5C"/>
    <w:rsid w:val="008B3915"/>
    <w:rsid w:val="008B43C6"/>
    <w:rsid w:val="008B43CF"/>
    <w:rsid w:val="008B7726"/>
    <w:rsid w:val="008C30F6"/>
    <w:rsid w:val="008C5AF5"/>
    <w:rsid w:val="008C5E63"/>
    <w:rsid w:val="008E05DB"/>
    <w:rsid w:val="008E755D"/>
    <w:rsid w:val="008F062A"/>
    <w:rsid w:val="008F09B1"/>
    <w:rsid w:val="008F1F47"/>
    <w:rsid w:val="008F5FD1"/>
    <w:rsid w:val="008F692B"/>
    <w:rsid w:val="00900422"/>
    <w:rsid w:val="0091083C"/>
    <w:rsid w:val="009207DD"/>
    <w:rsid w:val="0092613C"/>
    <w:rsid w:val="00937A83"/>
    <w:rsid w:val="00943E2F"/>
    <w:rsid w:val="00951023"/>
    <w:rsid w:val="00977613"/>
    <w:rsid w:val="009802A8"/>
    <w:rsid w:val="0098252F"/>
    <w:rsid w:val="009859DA"/>
    <w:rsid w:val="00997DC2"/>
    <w:rsid w:val="009A410B"/>
    <w:rsid w:val="009B3C0B"/>
    <w:rsid w:val="009B3E2F"/>
    <w:rsid w:val="009C15B6"/>
    <w:rsid w:val="009C268B"/>
    <w:rsid w:val="009C3E23"/>
    <w:rsid w:val="009C43E7"/>
    <w:rsid w:val="009D4FAB"/>
    <w:rsid w:val="009D51A5"/>
    <w:rsid w:val="009E42F5"/>
    <w:rsid w:val="009E441A"/>
    <w:rsid w:val="009F4909"/>
    <w:rsid w:val="00A00C67"/>
    <w:rsid w:val="00A02549"/>
    <w:rsid w:val="00A03513"/>
    <w:rsid w:val="00A06FF6"/>
    <w:rsid w:val="00A11A8C"/>
    <w:rsid w:val="00A125AF"/>
    <w:rsid w:val="00A12C71"/>
    <w:rsid w:val="00A1452E"/>
    <w:rsid w:val="00A1760F"/>
    <w:rsid w:val="00A21E2F"/>
    <w:rsid w:val="00A22FF4"/>
    <w:rsid w:val="00A344C2"/>
    <w:rsid w:val="00A42B72"/>
    <w:rsid w:val="00A43504"/>
    <w:rsid w:val="00A5639C"/>
    <w:rsid w:val="00A63038"/>
    <w:rsid w:val="00A64C96"/>
    <w:rsid w:val="00A65E6B"/>
    <w:rsid w:val="00A677DE"/>
    <w:rsid w:val="00A67891"/>
    <w:rsid w:val="00A67EE4"/>
    <w:rsid w:val="00A70D4F"/>
    <w:rsid w:val="00A75F22"/>
    <w:rsid w:val="00A832F7"/>
    <w:rsid w:val="00A83BFE"/>
    <w:rsid w:val="00A842A8"/>
    <w:rsid w:val="00A85D13"/>
    <w:rsid w:val="00A91209"/>
    <w:rsid w:val="00A954EE"/>
    <w:rsid w:val="00A95E0A"/>
    <w:rsid w:val="00AA1364"/>
    <w:rsid w:val="00AA40F8"/>
    <w:rsid w:val="00AA5CC7"/>
    <w:rsid w:val="00AA6700"/>
    <w:rsid w:val="00AB5141"/>
    <w:rsid w:val="00AB6634"/>
    <w:rsid w:val="00AE6A13"/>
    <w:rsid w:val="00AF1C27"/>
    <w:rsid w:val="00B01CE1"/>
    <w:rsid w:val="00B059A5"/>
    <w:rsid w:val="00B0733D"/>
    <w:rsid w:val="00B1127C"/>
    <w:rsid w:val="00B12135"/>
    <w:rsid w:val="00B26037"/>
    <w:rsid w:val="00B3063D"/>
    <w:rsid w:val="00B31C6B"/>
    <w:rsid w:val="00B40E00"/>
    <w:rsid w:val="00B431BB"/>
    <w:rsid w:val="00B50A06"/>
    <w:rsid w:val="00B51C58"/>
    <w:rsid w:val="00B521AA"/>
    <w:rsid w:val="00B63DF0"/>
    <w:rsid w:val="00B7495F"/>
    <w:rsid w:val="00B9062C"/>
    <w:rsid w:val="00B92A80"/>
    <w:rsid w:val="00B96242"/>
    <w:rsid w:val="00BA6EEB"/>
    <w:rsid w:val="00BA7CE1"/>
    <w:rsid w:val="00BB1D61"/>
    <w:rsid w:val="00BB298E"/>
    <w:rsid w:val="00BB3BF3"/>
    <w:rsid w:val="00BB6CA4"/>
    <w:rsid w:val="00BD2C5D"/>
    <w:rsid w:val="00BD7F45"/>
    <w:rsid w:val="00C00F5E"/>
    <w:rsid w:val="00C07193"/>
    <w:rsid w:val="00C077B4"/>
    <w:rsid w:val="00C148B6"/>
    <w:rsid w:val="00C14E1D"/>
    <w:rsid w:val="00C23182"/>
    <w:rsid w:val="00C37630"/>
    <w:rsid w:val="00C42F08"/>
    <w:rsid w:val="00C43DF0"/>
    <w:rsid w:val="00C50AD0"/>
    <w:rsid w:val="00C50EFD"/>
    <w:rsid w:val="00C66CC5"/>
    <w:rsid w:val="00C75490"/>
    <w:rsid w:val="00C8311A"/>
    <w:rsid w:val="00C85B12"/>
    <w:rsid w:val="00C913C7"/>
    <w:rsid w:val="00C944F5"/>
    <w:rsid w:val="00CA31EB"/>
    <w:rsid w:val="00CA3B43"/>
    <w:rsid w:val="00CD1114"/>
    <w:rsid w:val="00CD25EF"/>
    <w:rsid w:val="00CE0D25"/>
    <w:rsid w:val="00CE5974"/>
    <w:rsid w:val="00CF3C7D"/>
    <w:rsid w:val="00D04DB7"/>
    <w:rsid w:val="00D06769"/>
    <w:rsid w:val="00D07B7E"/>
    <w:rsid w:val="00D102FE"/>
    <w:rsid w:val="00D16317"/>
    <w:rsid w:val="00D17E28"/>
    <w:rsid w:val="00D23D85"/>
    <w:rsid w:val="00D31D50"/>
    <w:rsid w:val="00D32D52"/>
    <w:rsid w:val="00D35187"/>
    <w:rsid w:val="00D404D1"/>
    <w:rsid w:val="00D43E5D"/>
    <w:rsid w:val="00D54DB2"/>
    <w:rsid w:val="00D556E1"/>
    <w:rsid w:val="00D64C6B"/>
    <w:rsid w:val="00D73878"/>
    <w:rsid w:val="00D739F6"/>
    <w:rsid w:val="00D74AC4"/>
    <w:rsid w:val="00D76014"/>
    <w:rsid w:val="00D77B2A"/>
    <w:rsid w:val="00D81381"/>
    <w:rsid w:val="00D81B85"/>
    <w:rsid w:val="00D964EE"/>
    <w:rsid w:val="00DA2FDD"/>
    <w:rsid w:val="00DB7167"/>
    <w:rsid w:val="00DC39F6"/>
    <w:rsid w:val="00DC490D"/>
    <w:rsid w:val="00DD45CD"/>
    <w:rsid w:val="00DE28CE"/>
    <w:rsid w:val="00E00F2E"/>
    <w:rsid w:val="00E24051"/>
    <w:rsid w:val="00E26184"/>
    <w:rsid w:val="00E27596"/>
    <w:rsid w:val="00E3265D"/>
    <w:rsid w:val="00E32C22"/>
    <w:rsid w:val="00E40BF4"/>
    <w:rsid w:val="00E454E1"/>
    <w:rsid w:val="00E46A4C"/>
    <w:rsid w:val="00E50218"/>
    <w:rsid w:val="00E50C31"/>
    <w:rsid w:val="00E7294E"/>
    <w:rsid w:val="00E74E31"/>
    <w:rsid w:val="00E7586A"/>
    <w:rsid w:val="00E80BC7"/>
    <w:rsid w:val="00E85BDC"/>
    <w:rsid w:val="00E90ADF"/>
    <w:rsid w:val="00E92C16"/>
    <w:rsid w:val="00E958CD"/>
    <w:rsid w:val="00EA1162"/>
    <w:rsid w:val="00EA347C"/>
    <w:rsid w:val="00EB4F9A"/>
    <w:rsid w:val="00EB7FC3"/>
    <w:rsid w:val="00EC03F0"/>
    <w:rsid w:val="00EC27FF"/>
    <w:rsid w:val="00ED02DF"/>
    <w:rsid w:val="00ED5F14"/>
    <w:rsid w:val="00ED603E"/>
    <w:rsid w:val="00EE26F7"/>
    <w:rsid w:val="00EE2B17"/>
    <w:rsid w:val="00EE727D"/>
    <w:rsid w:val="00EF692F"/>
    <w:rsid w:val="00F0049E"/>
    <w:rsid w:val="00F06424"/>
    <w:rsid w:val="00F07079"/>
    <w:rsid w:val="00F1278D"/>
    <w:rsid w:val="00F179DE"/>
    <w:rsid w:val="00F240B1"/>
    <w:rsid w:val="00F2448D"/>
    <w:rsid w:val="00F3168D"/>
    <w:rsid w:val="00F41CAD"/>
    <w:rsid w:val="00F430C1"/>
    <w:rsid w:val="00F51469"/>
    <w:rsid w:val="00F53ED6"/>
    <w:rsid w:val="00F63E90"/>
    <w:rsid w:val="00F6752C"/>
    <w:rsid w:val="00F7029D"/>
    <w:rsid w:val="00F72571"/>
    <w:rsid w:val="00F72B55"/>
    <w:rsid w:val="00F74431"/>
    <w:rsid w:val="00F75DCC"/>
    <w:rsid w:val="00F76FC7"/>
    <w:rsid w:val="00F77814"/>
    <w:rsid w:val="00F83329"/>
    <w:rsid w:val="00F848A4"/>
    <w:rsid w:val="00F85297"/>
    <w:rsid w:val="00F95742"/>
    <w:rsid w:val="00FA3D56"/>
    <w:rsid w:val="00FA6E24"/>
    <w:rsid w:val="00FB048B"/>
    <w:rsid w:val="00FB1C00"/>
    <w:rsid w:val="00FB5EE7"/>
    <w:rsid w:val="00FB6F99"/>
    <w:rsid w:val="00FC4CFA"/>
    <w:rsid w:val="00FC66EC"/>
    <w:rsid w:val="00FC73F2"/>
    <w:rsid w:val="00FD3510"/>
    <w:rsid w:val="00FD3757"/>
    <w:rsid w:val="00FD52CD"/>
    <w:rsid w:val="00FF0276"/>
    <w:rsid w:val="00FF526C"/>
    <w:rsid w:val="0311144E"/>
    <w:rsid w:val="11346041"/>
    <w:rsid w:val="11EF627B"/>
    <w:rsid w:val="1A9A1DD5"/>
    <w:rsid w:val="2C4F2843"/>
    <w:rsid w:val="426524AA"/>
    <w:rsid w:val="494262BF"/>
    <w:rsid w:val="592D30B3"/>
    <w:rsid w:val="5ADA030C"/>
    <w:rsid w:val="65B951CC"/>
    <w:rsid w:val="679C4A50"/>
    <w:rsid w:val="6C2A1FDB"/>
    <w:rsid w:val="76F1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9">
    <w:name w:val="No Spacing"/>
    <w:qFormat/>
    <w:uiPriority w:val="5"/>
    <w:pPr>
      <w:spacing w:after="0" w:line="240" w:lineRule="auto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0">
    <w:name w:val="标题 1 Char"/>
    <w:basedOn w:val="6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F2096-8A3E-4F2F-929B-B0772D4B2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1233</Words>
  <Characters>7029</Characters>
  <Lines>58</Lines>
  <Paragraphs>16</Paragraphs>
  <TotalTime>91</TotalTime>
  <ScaleCrop>false</ScaleCrop>
  <LinksUpToDate>false</LinksUpToDate>
  <CharactersWithSpaces>8246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2019-02-06T12:42:00Z</dcterms:created>
  <dc:creator>Administrator</dc:creator>
  <cp:lastModifiedBy>oyh</cp:lastModifiedBy>
  <cp:lastPrinted>2019-02-19T00:10:00Z</cp:lastPrinted>
  <dcterms:modified xsi:type="dcterms:W3CDTF">2019-02-27T09:37:37Z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